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75547C" w:rsidRDefault="0075547C" w:rsidP="0075547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06.01/059-</w:t>
      </w:r>
      <w:r>
        <w:rPr>
          <w:rFonts w:ascii="Calibri" w:hAnsi="Calibri" w:cs="Calibri"/>
          <w:color w:val="000000"/>
          <w:lang w:val="sr-Latn-RS"/>
        </w:rPr>
        <w:t>69-</w:t>
      </w:r>
      <w:r>
        <w:rPr>
          <w:rFonts w:ascii="Calibri" w:hAnsi="Calibri" w:cs="Calibri"/>
          <w:color w:val="000000"/>
          <w:lang w:val="sr-Cyrl-RS"/>
        </w:rPr>
        <w:t>4</w:t>
      </w:r>
      <w:r>
        <w:rPr>
          <w:rFonts w:ascii="Calibri" w:hAnsi="Calibri" w:cs="Calibri"/>
          <w:color w:val="000000"/>
          <w:lang w:val="sr-Cyrl-CS"/>
        </w:rPr>
        <w:t>/18</w:t>
      </w:r>
    </w:p>
    <w:p w:rsidR="0075547C" w:rsidRDefault="0075547C" w:rsidP="0075547C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  <w:lang w:val="sr-Cyrl-CS"/>
        </w:rPr>
        <w:t>12</w:t>
      </w:r>
      <w:r>
        <w:rPr>
          <w:rFonts w:ascii="Calibri" w:hAnsi="Calibri" w:cs="Calibri"/>
          <w:color w:val="000000"/>
          <w:lang w:val="sr-Cyrl-CS"/>
        </w:rPr>
        <w:t>.0</w:t>
      </w:r>
      <w:r>
        <w:rPr>
          <w:rFonts w:ascii="Calibri" w:hAnsi="Calibri" w:cs="Calibri"/>
          <w:color w:val="000000"/>
          <w:lang w:val="sr-Cyrl-CS"/>
        </w:rPr>
        <w:t>2</w:t>
      </w:r>
      <w:r>
        <w:rPr>
          <w:rFonts w:ascii="Calibri" w:hAnsi="Calibri" w:cs="Calibri"/>
          <w:color w:val="000000"/>
          <w:lang w:val="sr-Cyrl-CS"/>
        </w:rPr>
        <w:t>.2018.</w:t>
      </w:r>
    </w:p>
    <w:p w:rsidR="0075547C" w:rsidRDefault="0075547C" w:rsidP="0075547C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75547C" w:rsidRDefault="0075547C" w:rsidP="0075547C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75547C" w:rsidRDefault="0075547C" w:rsidP="0075547C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БАЊАЛУЧКА БЕРЗА ХАРТИЈА ОД ВРИЈЕДНОСТИ а.д. Бања Лука</w:t>
      </w:r>
    </w:p>
    <w:p w:rsidR="0075547C" w:rsidRDefault="0075547C" w:rsidP="0075547C">
      <w:pPr>
        <w:jc w:val="both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САОПШТЕЊ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Е</w:t>
      </w:r>
    </w:p>
    <w:p w:rsidR="0075547C" w:rsidRDefault="0075547C" w:rsidP="0075547C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75547C" w:rsidRDefault="0075547C" w:rsidP="0075547C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75547C" w:rsidRDefault="0075547C" w:rsidP="0075547C">
      <w:pPr>
        <w:ind w:left="720" w:hanging="720"/>
        <w:jc w:val="center"/>
        <w:rPr>
          <w:rFonts w:cs="Calibri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 ПО ОСНОВУ ДОСПЈЕЛИХ ХОВ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 ОЗНАКЕ РСБД-О-М</w:t>
      </w:r>
    </w:p>
    <w:p w:rsidR="0075547C" w:rsidRDefault="0075547C" w:rsidP="0075547C">
      <w:pPr>
        <w:pStyle w:val="NoSpacing"/>
        <w:jc w:val="both"/>
        <w:rPr>
          <w:sz w:val="24"/>
          <w:szCs w:val="24"/>
          <w:lang w:val="sr-Cyrl-CS"/>
        </w:rPr>
      </w:pPr>
    </w:p>
    <w:p w:rsidR="0075547C" w:rsidRDefault="0075547C" w:rsidP="0075547C">
      <w:pPr>
        <w:jc w:val="both"/>
        <w:rPr>
          <w:rFonts w:ascii="Calibri" w:hAnsi="Calibri"/>
          <w:lang w:val="sr-Cyrl-RS"/>
        </w:rPr>
      </w:pPr>
    </w:p>
    <w:p w:rsidR="0075547C" w:rsidRDefault="0075547C" w:rsidP="0075547C">
      <w:pPr>
        <w:jc w:val="both"/>
        <w:rPr>
          <w:rFonts w:ascii="Calibri" w:hAnsi="Calibri"/>
          <w:lang w:val="sr-Cyrl-RS"/>
        </w:rPr>
      </w:pPr>
      <w:r>
        <w:rPr>
          <w:rFonts w:ascii="Calibri" w:hAnsi="Calibri"/>
          <w:lang w:val="sr-Cyrl-RS"/>
        </w:rPr>
        <w:t xml:space="preserve">Министарство финансија је </w:t>
      </w:r>
      <w:r>
        <w:rPr>
          <w:rFonts w:ascii="Calibri" w:hAnsi="Calibri"/>
          <w:lang w:val="sr-Cyrl-RS"/>
        </w:rPr>
        <w:t>данас</w:t>
      </w:r>
      <w:r w:rsidRPr="00810A13">
        <w:rPr>
          <w:rFonts w:ascii="Calibri" w:hAnsi="Calibri"/>
          <w:lang w:val="sr-Cyrl-RS"/>
        </w:rPr>
        <w:t xml:space="preserve"> изврш</w:t>
      </w:r>
      <w:r>
        <w:rPr>
          <w:rFonts w:ascii="Calibri" w:hAnsi="Calibri"/>
          <w:lang w:val="sr-Cyrl-RS"/>
        </w:rPr>
        <w:t>ил</w:t>
      </w:r>
      <w:r w:rsidRPr="00810A13">
        <w:rPr>
          <w:rFonts w:ascii="Calibri" w:hAnsi="Calibri"/>
          <w:lang w:val="sr-Cyrl-RS"/>
        </w:rPr>
        <w:t xml:space="preserve">о плаћање </w:t>
      </w:r>
      <w:r>
        <w:rPr>
          <w:rFonts w:ascii="Calibri" w:hAnsi="Calibri"/>
          <w:lang w:val="sr-Cyrl-RS"/>
        </w:rPr>
        <w:t>2. купона обвезнице локалне ознаке РСБД-О-М. Укупни износ доспјелог купона је 1.155.000,00 КМ и представља камату на обвезнице.</w:t>
      </w:r>
    </w:p>
    <w:p w:rsidR="0075547C" w:rsidRDefault="0075547C" w:rsidP="0075547C">
      <w:pPr>
        <w:jc w:val="both"/>
        <w:rPr>
          <w:rFonts w:ascii="Calibri" w:hAnsi="Calibri"/>
          <w:lang w:val="sr-Cyrl-RS"/>
        </w:rPr>
      </w:pPr>
      <w:r>
        <w:rPr>
          <w:rFonts w:ascii="Calibri" w:hAnsi="Calibri"/>
          <w:lang w:val="sr-Cyrl-RS"/>
        </w:rPr>
        <w:t>Плаћање је извршено на текуће рачуне власника поменуте обвезнице.</w:t>
      </w:r>
    </w:p>
    <w:p w:rsidR="0075547C" w:rsidRDefault="0075547C" w:rsidP="0075547C">
      <w:pPr>
        <w:jc w:val="right"/>
        <w:rPr>
          <w:rFonts w:ascii="Calibri" w:hAnsi="Calibri" w:cs="Calibri"/>
          <w:b/>
          <w:lang w:val="sr-Cyrl-CS"/>
        </w:rPr>
      </w:pPr>
      <w:bookmarkStart w:id="0" w:name="_GoBack"/>
      <w:bookmarkEnd w:id="0"/>
    </w:p>
    <w:p w:rsidR="0075547C" w:rsidRDefault="0075547C" w:rsidP="0075547C">
      <w:pPr>
        <w:jc w:val="right"/>
        <w:rPr>
          <w:rFonts w:ascii="Calibri" w:hAnsi="Calibri" w:cs="Calibri"/>
          <w:b/>
          <w:lang w:val="sr-Cyrl-CS"/>
        </w:rPr>
      </w:pPr>
    </w:p>
    <w:p w:rsidR="0075547C" w:rsidRPr="00287B1D" w:rsidRDefault="0075547C" w:rsidP="0075547C">
      <w:pPr>
        <w:ind w:left="5760"/>
        <w:jc w:val="both"/>
        <w:rPr>
          <w:rFonts w:ascii="Calibri" w:hAnsi="Calibri"/>
          <w:b/>
          <w:lang w:val="sr-Cyrl-RS"/>
        </w:rPr>
      </w:pPr>
    </w:p>
    <w:p w:rsidR="0075547C" w:rsidRPr="00287B1D" w:rsidRDefault="0075547C" w:rsidP="0075547C">
      <w:pPr>
        <w:ind w:left="5760"/>
        <w:jc w:val="both"/>
        <w:rPr>
          <w:rFonts w:ascii="Calibri" w:hAnsi="Calibri"/>
          <w:b/>
          <w:lang w:val="sr-Cyrl-CS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C3236E" w:rsidRPr="00E94F94" w:rsidRDefault="00C3236E" w:rsidP="0075547C">
      <w:pPr>
        <w:jc w:val="both"/>
      </w:pPr>
    </w:p>
    <w:sectPr w:rsidR="00C3236E" w:rsidRPr="00E94F94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14" w:rsidRDefault="00D13014">
      <w:r>
        <w:separator/>
      </w:r>
    </w:p>
  </w:endnote>
  <w:endnote w:type="continuationSeparator" w:id="0">
    <w:p w:rsidR="00D13014" w:rsidRDefault="00D1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14" w:rsidRDefault="00D13014">
      <w:r>
        <w:separator/>
      </w:r>
    </w:p>
  </w:footnote>
  <w:footnote w:type="continuationSeparator" w:id="0">
    <w:p w:rsidR="00D13014" w:rsidRDefault="00D13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75547C" w:rsidP="00256BDD">
    <w:pPr>
      <w:pStyle w:val="Header"/>
      <w:jc w:val="center"/>
      <w:rPr>
        <w:lang w:val="sr-Cyrl-CS"/>
      </w:rPr>
    </w:pPr>
    <w:r>
      <w:rPr>
        <w:noProof/>
        <w:lang w:val="sr-Cyrl-BA" w:eastAsia="sr-Cyrl-B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381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Cyrl-BA" w:eastAsia="sr-Cyrl-BA"/>
      </w:rPr>
      <w:drawing>
        <wp:inline distT="0" distB="0" distL="0" distR="0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75547C">
    <w:pPr>
      <w:pStyle w:val="Header"/>
      <w:rPr>
        <w:lang w:val="sr-Cyrl-CS"/>
      </w:rPr>
    </w:pPr>
    <w:r>
      <w:rPr>
        <w:noProof/>
        <w:lang w:val="sr-Cyrl-BA" w:eastAsia="sr-Cyrl-BA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26670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75547C">
    <w:pPr>
      <w:pStyle w:val="Header"/>
      <w:rPr>
        <w:lang w:val="sr-Cyrl-CS"/>
      </w:rPr>
    </w:pPr>
    <w:r>
      <w:rPr>
        <w:noProof/>
        <w:lang w:val="sr-Cyrl-BA" w:eastAsia="sr-Cyrl-B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762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7C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5547C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13014"/>
    <w:rsid w:val="00D24561"/>
    <w:rsid w:val="00D72D47"/>
    <w:rsid w:val="00D83789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BA" w:eastAsia="sr-Cyrl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4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5547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BA" w:eastAsia="sr-Cyrl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4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5547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441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Vlatka Malidzan</cp:lastModifiedBy>
  <cp:revision>1</cp:revision>
  <cp:lastPrinted>2009-01-28T11:05:00Z</cp:lastPrinted>
  <dcterms:created xsi:type="dcterms:W3CDTF">2018-02-12T14:56:00Z</dcterms:created>
  <dcterms:modified xsi:type="dcterms:W3CDTF">2018-02-12T15:00:00Z</dcterms:modified>
</cp:coreProperties>
</file>